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B4B" w:rsidRPr="00ED07CF" w:rsidRDefault="00ED07CF">
      <w:pPr>
        <w:pStyle w:val="a3"/>
        <w:ind w:left="8657"/>
        <w:rPr>
          <w:rFonts w:ascii="標楷體" w:eastAsia="標楷體" w:hAnsi="標楷體"/>
          <w:sz w:val="20"/>
        </w:rPr>
      </w:pPr>
      <w:r w:rsidRPr="00ED07CF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>
                <wp:extent cx="504825" cy="342900"/>
                <wp:effectExtent l="9525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C0B4B" w:rsidRDefault="00ED07CF">
                            <w:pPr>
                              <w:spacing w:before="84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附件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9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" filled="f" strokeweight=".26467mm">
                <v:path arrowok="t"/>
                <v:textbox inset="0,0,0,0">
                  <w:txbxContent>
                    <w:p w:rsidR="00AC0B4B" w:rsidRDefault="00ED07CF">
                      <w:pPr>
                        <w:spacing w:before="84"/>
                        <w:ind w:left="145"/>
                        <w:rPr>
                          <w:sz w:val="24"/>
                        </w:rPr>
                      </w:pPr>
                      <w:r>
                        <w:rPr>
                          <w:spacing w:val="-8"/>
                          <w:sz w:val="24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0B4B" w:rsidRPr="00ED07CF" w:rsidRDefault="00ED07CF">
      <w:pPr>
        <w:pStyle w:val="a4"/>
        <w:rPr>
          <w:rFonts w:ascii="標楷體" w:eastAsia="標楷體" w:hAnsi="標楷體"/>
        </w:rPr>
      </w:pPr>
      <w:bookmarkStart w:id="0" w:name="_GoBack"/>
      <w:r w:rsidRPr="00ED07CF">
        <w:rPr>
          <w:rFonts w:ascii="標楷體" w:eastAsia="標楷體" w:hAnsi="標楷體" w:hint="eastAsia"/>
          <w:spacing w:val="-5"/>
        </w:rPr>
        <w:t>國立東石高級中學</w:t>
      </w:r>
      <w:r w:rsidRPr="00ED07CF">
        <w:rPr>
          <w:rFonts w:ascii="標楷體" w:eastAsia="標楷體" w:hAnsi="標楷體"/>
          <w:spacing w:val="-5"/>
        </w:rPr>
        <w:t>防範公務員以專業證照違法兼職相關規定告知書</w:t>
      </w:r>
    </w:p>
    <w:bookmarkEnd w:id="0"/>
    <w:p w:rsidR="00AC0B4B" w:rsidRPr="00ED07CF" w:rsidRDefault="00AC0B4B">
      <w:pPr>
        <w:pStyle w:val="a3"/>
        <w:spacing w:before="36"/>
        <w:rPr>
          <w:rFonts w:ascii="標楷體" w:eastAsia="標楷體" w:hAnsi="標楷體"/>
          <w:b/>
          <w:sz w:val="32"/>
        </w:rPr>
      </w:pPr>
    </w:p>
    <w:p w:rsidR="00AC0B4B" w:rsidRPr="00ED07CF" w:rsidRDefault="00ED07CF">
      <w:pPr>
        <w:pStyle w:val="a3"/>
        <w:spacing w:before="1" w:line="482" w:lineRule="auto"/>
        <w:ind w:left="968" w:right="374" w:hanging="567"/>
        <w:jc w:val="both"/>
        <w:rPr>
          <w:rFonts w:ascii="標楷體" w:eastAsia="標楷體" w:hAnsi="標楷體"/>
        </w:rPr>
      </w:pPr>
      <w:r w:rsidRPr="00ED07CF">
        <w:rPr>
          <w:rFonts w:ascii="標楷體" w:eastAsia="標楷體" w:hAnsi="標楷體"/>
          <w:sz w:val="24"/>
        </w:rPr>
        <w:t>一、</w:t>
      </w:r>
      <w:r w:rsidRPr="00ED07CF">
        <w:rPr>
          <w:rFonts w:ascii="標楷體" w:eastAsia="標楷體" w:hAnsi="標楷體"/>
          <w:sz w:val="24"/>
        </w:rPr>
        <w:t xml:space="preserve"> </w:t>
      </w:r>
      <w:r w:rsidRPr="00ED07CF">
        <w:rPr>
          <w:rFonts w:ascii="標楷體" w:eastAsia="標楷體" w:hAnsi="標楷體"/>
        </w:rPr>
        <w:t>公務員持有依專門職業及技術人員考試法及其施行細則相關規定，</w:t>
      </w:r>
      <w:r w:rsidRPr="00ED07CF">
        <w:rPr>
          <w:rFonts w:ascii="標楷體" w:eastAsia="標楷體" w:hAnsi="標楷體"/>
          <w:spacing w:val="-2"/>
        </w:rPr>
        <w:t>經考試及格領有證書始能執業之各該證書，或依其他法令應領有證照始能執業之各該證照者，不得以專業證照違法兼職或將證照租借他人使用，亦不得以該專業證照經營營利事業。</w:t>
      </w:r>
    </w:p>
    <w:p w:rsidR="00AC0B4B" w:rsidRPr="00ED07CF" w:rsidRDefault="00ED07CF">
      <w:pPr>
        <w:pStyle w:val="a3"/>
        <w:spacing w:line="482" w:lineRule="auto"/>
        <w:ind w:left="968" w:right="375" w:hanging="567"/>
        <w:rPr>
          <w:rFonts w:ascii="標楷體" w:eastAsia="標楷體" w:hAnsi="標楷體"/>
        </w:rPr>
      </w:pPr>
      <w:r w:rsidRPr="00ED07CF">
        <w:rPr>
          <w:rFonts w:ascii="標楷體" w:eastAsia="標楷體" w:hAnsi="標楷體"/>
          <w:spacing w:val="-2"/>
        </w:rPr>
        <w:t>二、本人已瞭解前點及備註所列公務員服務法相關規定內容，並當遵守</w:t>
      </w:r>
      <w:r w:rsidRPr="00ED07CF">
        <w:rPr>
          <w:rFonts w:ascii="標楷體" w:eastAsia="標楷體" w:hAnsi="標楷體"/>
          <w:spacing w:val="-6"/>
        </w:rPr>
        <w:t>之。</w:t>
      </w:r>
    </w:p>
    <w:p w:rsidR="00AC0B4B" w:rsidRPr="00ED07CF" w:rsidRDefault="00ED07CF">
      <w:pPr>
        <w:pStyle w:val="a3"/>
        <w:tabs>
          <w:tab w:val="left" w:pos="1820"/>
        </w:tabs>
        <w:spacing w:line="357" w:lineRule="exact"/>
        <w:ind w:left="1121"/>
        <w:rPr>
          <w:rFonts w:ascii="標楷體" w:eastAsia="標楷體" w:hAnsi="標楷體"/>
        </w:rPr>
      </w:pPr>
      <w:r w:rsidRPr="00ED07CF">
        <w:rPr>
          <w:rFonts w:ascii="標楷體" w:eastAsia="標楷體" w:hAnsi="標楷體"/>
          <w:spacing w:val="-10"/>
        </w:rPr>
        <w:t>此</w:t>
      </w:r>
      <w:r w:rsidRPr="00ED07CF">
        <w:rPr>
          <w:rFonts w:ascii="標楷體" w:eastAsia="標楷體" w:hAnsi="標楷體"/>
        </w:rPr>
        <w:tab/>
      </w:r>
      <w:r w:rsidRPr="00ED07CF">
        <w:rPr>
          <w:rFonts w:ascii="標楷體" w:eastAsia="標楷體" w:hAnsi="標楷體"/>
          <w:spacing w:val="-10"/>
        </w:rPr>
        <w:t>致</w:t>
      </w:r>
    </w:p>
    <w:p w:rsidR="00AC0B4B" w:rsidRPr="00ED07CF" w:rsidRDefault="00ED07CF">
      <w:pPr>
        <w:pStyle w:val="a3"/>
        <w:spacing w:before="358"/>
        <w:ind w:left="402"/>
        <w:rPr>
          <w:rFonts w:ascii="標楷體" w:eastAsia="標楷體" w:hAnsi="標楷體"/>
        </w:rPr>
      </w:pPr>
      <w:r w:rsidRPr="00ED07CF">
        <w:rPr>
          <w:rFonts w:ascii="標楷體" w:eastAsia="標楷體" w:hAnsi="標楷體" w:hint="eastAsia"/>
        </w:rPr>
        <w:t>國立東石高級中學</w:t>
      </w:r>
    </w:p>
    <w:p w:rsidR="00AC0B4B" w:rsidRPr="00ED07CF" w:rsidRDefault="00AC0B4B">
      <w:pPr>
        <w:pStyle w:val="a3"/>
        <w:spacing w:before="2"/>
        <w:rPr>
          <w:rFonts w:ascii="標楷體" w:eastAsia="標楷體" w:hAnsi="標楷體"/>
        </w:rPr>
      </w:pPr>
    </w:p>
    <w:p w:rsidR="00ED07CF" w:rsidRPr="00ED07CF" w:rsidRDefault="00ED07CF">
      <w:pPr>
        <w:pStyle w:val="a3"/>
        <w:spacing w:line="482" w:lineRule="auto"/>
        <w:ind w:left="4600" w:right="2718"/>
        <w:rPr>
          <w:rFonts w:ascii="標楷體" w:eastAsia="標楷體" w:hAnsi="標楷體"/>
          <w:spacing w:val="-2"/>
        </w:rPr>
      </w:pPr>
      <w:r w:rsidRPr="00ED07CF">
        <w:rPr>
          <w:rFonts w:ascii="標楷體" w:eastAsia="標楷體" w:hAnsi="標楷體"/>
          <w:spacing w:val="-2"/>
        </w:rPr>
        <w:t>服務</w:t>
      </w:r>
      <w:r w:rsidRPr="00ED07CF">
        <w:rPr>
          <w:rFonts w:ascii="標楷體" w:eastAsia="標楷體" w:hAnsi="標楷體"/>
          <w:spacing w:val="-2"/>
        </w:rPr>
        <w:t>單位：</w:t>
      </w:r>
    </w:p>
    <w:p w:rsidR="00AC0B4B" w:rsidRPr="00ED07CF" w:rsidRDefault="00ED07CF">
      <w:pPr>
        <w:pStyle w:val="a3"/>
        <w:spacing w:line="482" w:lineRule="auto"/>
        <w:ind w:left="4600" w:right="2718"/>
        <w:rPr>
          <w:rFonts w:ascii="標楷體" w:eastAsia="標楷體" w:hAnsi="標楷體"/>
        </w:rPr>
      </w:pPr>
      <w:r w:rsidRPr="00ED07CF">
        <w:rPr>
          <w:rFonts w:ascii="標楷體" w:eastAsia="標楷體" w:hAnsi="標楷體"/>
          <w:spacing w:val="-2"/>
        </w:rPr>
        <w:t>本人簽章：</w:t>
      </w:r>
    </w:p>
    <w:p w:rsidR="00AC0B4B" w:rsidRPr="00ED07CF" w:rsidRDefault="00ED07CF">
      <w:pPr>
        <w:pStyle w:val="a3"/>
        <w:spacing w:line="357" w:lineRule="exact"/>
        <w:ind w:left="4600"/>
        <w:rPr>
          <w:rFonts w:ascii="標楷體" w:eastAsia="標楷體" w:hAnsi="標楷體"/>
        </w:rPr>
      </w:pPr>
      <w:r w:rsidRPr="00ED07CF">
        <w:rPr>
          <w:rFonts w:ascii="標楷體" w:eastAsia="標楷體" w:hAnsi="標楷體"/>
          <w:spacing w:val="-3"/>
        </w:rPr>
        <w:t>國民身分證統一編號：</w:t>
      </w:r>
    </w:p>
    <w:p w:rsidR="00AC0B4B" w:rsidRPr="00ED07CF" w:rsidRDefault="00AC0B4B">
      <w:pPr>
        <w:pStyle w:val="a3"/>
        <w:rPr>
          <w:rFonts w:ascii="標楷體" w:eastAsia="標楷體" w:hAnsi="標楷體"/>
        </w:rPr>
      </w:pPr>
    </w:p>
    <w:p w:rsidR="00AC0B4B" w:rsidRPr="00ED07CF" w:rsidRDefault="00AC0B4B">
      <w:pPr>
        <w:pStyle w:val="a3"/>
        <w:spacing w:before="4"/>
        <w:rPr>
          <w:rFonts w:ascii="標楷體" w:eastAsia="標楷體" w:hAnsi="標楷體"/>
        </w:rPr>
      </w:pPr>
    </w:p>
    <w:p w:rsidR="00AC0B4B" w:rsidRPr="00ED07CF" w:rsidRDefault="00ED07CF">
      <w:pPr>
        <w:pStyle w:val="a3"/>
        <w:tabs>
          <w:tab w:val="left" w:pos="1056"/>
          <w:tab w:val="left" w:pos="1709"/>
          <w:tab w:val="left" w:pos="2361"/>
          <w:tab w:val="left" w:pos="4544"/>
          <w:tab w:val="left" w:pos="6726"/>
          <w:tab w:val="left" w:pos="8909"/>
        </w:tabs>
        <w:ind w:left="402"/>
        <w:rPr>
          <w:rFonts w:ascii="標楷體" w:eastAsia="標楷體" w:hAnsi="標楷體"/>
        </w:rPr>
      </w:pPr>
      <w:r w:rsidRPr="00ED07CF">
        <w:rPr>
          <w:rFonts w:ascii="標楷體" w:eastAsia="標楷體" w:hAnsi="標楷體"/>
          <w:spacing w:val="-10"/>
        </w:rPr>
        <w:t>中</w:t>
      </w:r>
      <w:r w:rsidRPr="00ED07CF">
        <w:rPr>
          <w:rFonts w:ascii="標楷體" w:eastAsia="標楷體" w:hAnsi="標楷體"/>
        </w:rPr>
        <w:tab/>
      </w:r>
      <w:r w:rsidRPr="00ED07CF">
        <w:rPr>
          <w:rFonts w:ascii="標楷體" w:eastAsia="標楷體" w:hAnsi="標楷體"/>
          <w:spacing w:val="-10"/>
        </w:rPr>
        <w:t>華</w:t>
      </w:r>
      <w:r w:rsidRPr="00ED07CF">
        <w:rPr>
          <w:rFonts w:ascii="標楷體" w:eastAsia="標楷體" w:hAnsi="標楷體"/>
        </w:rPr>
        <w:tab/>
      </w:r>
      <w:r w:rsidRPr="00ED07CF">
        <w:rPr>
          <w:rFonts w:ascii="標楷體" w:eastAsia="標楷體" w:hAnsi="標楷體"/>
          <w:spacing w:val="-10"/>
        </w:rPr>
        <w:t>民</w:t>
      </w:r>
      <w:r w:rsidRPr="00ED07CF">
        <w:rPr>
          <w:rFonts w:ascii="標楷體" w:eastAsia="標楷體" w:hAnsi="標楷體"/>
        </w:rPr>
        <w:tab/>
      </w:r>
      <w:r w:rsidRPr="00ED07CF">
        <w:rPr>
          <w:rFonts w:ascii="標楷體" w:eastAsia="標楷體" w:hAnsi="標楷體"/>
          <w:spacing w:val="-10"/>
        </w:rPr>
        <w:t>國</w:t>
      </w:r>
      <w:r w:rsidRPr="00ED07CF">
        <w:rPr>
          <w:rFonts w:ascii="標楷體" w:eastAsia="標楷體" w:hAnsi="標楷體"/>
        </w:rPr>
        <w:tab/>
      </w:r>
      <w:r w:rsidRPr="00ED07CF">
        <w:rPr>
          <w:rFonts w:ascii="標楷體" w:eastAsia="標楷體" w:hAnsi="標楷體"/>
          <w:spacing w:val="-10"/>
        </w:rPr>
        <w:t>年</w:t>
      </w:r>
      <w:r w:rsidRPr="00ED07CF">
        <w:rPr>
          <w:rFonts w:ascii="標楷體" w:eastAsia="標楷體" w:hAnsi="標楷體"/>
        </w:rPr>
        <w:tab/>
      </w:r>
      <w:r w:rsidRPr="00ED07CF">
        <w:rPr>
          <w:rFonts w:ascii="標楷體" w:eastAsia="標楷體" w:hAnsi="標楷體"/>
          <w:spacing w:val="-10"/>
        </w:rPr>
        <w:t>月</w:t>
      </w:r>
      <w:r w:rsidRPr="00ED07CF">
        <w:rPr>
          <w:rFonts w:ascii="標楷體" w:eastAsia="標楷體" w:hAnsi="標楷體"/>
        </w:rPr>
        <w:tab/>
      </w:r>
      <w:r w:rsidRPr="00ED07CF">
        <w:rPr>
          <w:rFonts w:ascii="標楷體" w:eastAsia="標楷體" w:hAnsi="標楷體"/>
          <w:spacing w:val="-10"/>
        </w:rPr>
        <w:t>日</w:t>
      </w:r>
    </w:p>
    <w:p w:rsidR="00AC0B4B" w:rsidRPr="00ED07CF" w:rsidRDefault="00AC0B4B">
      <w:pPr>
        <w:pStyle w:val="a3"/>
        <w:rPr>
          <w:rFonts w:ascii="標楷體" w:eastAsia="標楷體" w:hAnsi="標楷體"/>
        </w:rPr>
      </w:pPr>
    </w:p>
    <w:p w:rsidR="00AC0B4B" w:rsidRPr="00ED07CF" w:rsidRDefault="00AC0B4B">
      <w:pPr>
        <w:pStyle w:val="a3"/>
        <w:spacing w:before="165"/>
        <w:rPr>
          <w:rFonts w:ascii="標楷體" w:eastAsia="標楷體" w:hAnsi="標楷體"/>
        </w:rPr>
      </w:pPr>
    </w:p>
    <w:p w:rsidR="00AC0B4B" w:rsidRPr="00ED07CF" w:rsidRDefault="00ED07CF">
      <w:pPr>
        <w:ind w:left="402"/>
        <w:rPr>
          <w:rFonts w:ascii="標楷體" w:eastAsia="標楷體" w:hAnsi="標楷體"/>
        </w:rPr>
      </w:pPr>
      <w:r w:rsidRPr="00ED07CF">
        <w:rPr>
          <w:rFonts w:ascii="標楷體" w:eastAsia="標楷體" w:hAnsi="標楷體"/>
          <w:spacing w:val="-4"/>
        </w:rPr>
        <w:t>備註：</w:t>
      </w:r>
    </w:p>
    <w:p w:rsidR="00AC0B4B" w:rsidRPr="00ED07CF" w:rsidRDefault="00ED07CF">
      <w:pPr>
        <w:pStyle w:val="a5"/>
        <w:numPr>
          <w:ilvl w:val="0"/>
          <w:numId w:val="1"/>
        </w:numPr>
        <w:tabs>
          <w:tab w:val="left" w:pos="761"/>
        </w:tabs>
        <w:spacing w:before="100"/>
        <w:ind w:left="761" w:hanging="359"/>
        <w:jc w:val="both"/>
        <w:rPr>
          <w:rFonts w:ascii="標楷體" w:eastAsia="標楷體" w:hAnsi="標楷體"/>
        </w:rPr>
      </w:pPr>
      <w:r w:rsidRPr="00ED07CF">
        <w:rPr>
          <w:rFonts w:ascii="標楷體" w:eastAsia="標楷體" w:hAnsi="標楷體"/>
          <w:spacing w:val="-2"/>
        </w:rPr>
        <w:t>公務員服務法第</w:t>
      </w:r>
      <w:r w:rsidRPr="00ED07CF">
        <w:rPr>
          <w:rFonts w:ascii="標楷體" w:eastAsia="標楷體" w:hAnsi="標楷體"/>
          <w:spacing w:val="-2"/>
        </w:rPr>
        <w:t>14</w:t>
      </w:r>
      <w:r w:rsidRPr="00ED07CF">
        <w:rPr>
          <w:rFonts w:ascii="標楷體" w:eastAsia="標楷體" w:hAnsi="標楷體"/>
          <w:spacing w:val="-2"/>
        </w:rPr>
        <w:t>條第</w:t>
      </w:r>
      <w:r w:rsidRPr="00ED07CF">
        <w:rPr>
          <w:rFonts w:ascii="標楷體" w:eastAsia="標楷體" w:hAnsi="標楷體"/>
          <w:spacing w:val="-2"/>
        </w:rPr>
        <w:t>1</w:t>
      </w:r>
      <w:r w:rsidRPr="00ED07CF">
        <w:rPr>
          <w:rFonts w:ascii="標楷體" w:eastAsia="標楷體" w:hAnsi="標楷體"/>
          <w:spacing w:val="-14"/>
        </w:rPr>
        <w:t>項：「公務員不得經營商業。」</w:t>
      </w:r>
    </w:p>
    <w:p w:rsidR="00AC0B4B" w:rsidRPr="00ED07CF" w:rsidRDefault="00ED07CF">
      <w:pPr>
        <w:pStyle w:val="a5"/>
        <w:numPr>
          <w:ilvl w:val="0"/>
          <w:numId w:val="1"/>
        </w:numPr>
        <w:tabs>
          <w:tab w:val="left" w:pos="761"/>
        </w:tabs>
        <w:spacing w:before="93" w:line="324" w:lineRule="auto"/>
        <w:ind w:left="761" w:right="370"/>
        <w:jc w:val="both"/>
        <w:rPr>
          <w:rFonts w:ascii="標楷體" w:eastAsia="標楷體" w:hAnsi="標楷體"/>
          <w:sz w:val="24"/>
        </w:rPr>
      </w:pPr>
      <w:r w:rsidRPr="00ED07CF">
        <w:rPr>
          <w:rFonts w:ascii="標楷體" w:eastAsia="標楷體" w:hAnsi="標楷體"/>
          <w:spacing w:val="-6"/>
        </w:rPr>
        <w:t>公務員服務法第</w:t>
      </w:r>
      <w:r w:rsidRPr="00ED07CF">
        <w:rPr>
          <w:rFonts w:ascii="標楷體" w:eastAsia="標楷體" w:hAnsi="標楷體"/>
          <w:spacing w:val="-6"/>
        </w:rPr>
        <w:t>15</w:t>
      </w:r>
      <w:r w:rsidRPr="00ED07CF">
        <w:rPr>
          <w:rFonts w:ascii="標楷體" w:eastAsia="標楷體" w:hAnsi="標楷體"/>
          <w:spacing w:val="-6"/>
        </w:rPr>
        <w:t>條第</w:t>
      </w:r>
      <w:r w:rsidRPr="00ED07CF">
        <w:rPr>
          <w:rFonts w:ascii="標楷體" w:eastAsia="標楷體" w:hAnsi="標楷體"/>
          <w:spacing w:val="-6"/>
        </w:rPr>
        <w:t>1</w:t>
      </w:r>
      <w:r w:rsidRPr="00ED07CF">
        <w:rPr>
          <w:rFonts w:ascii="標楷體" w:eastAsia="標楷體" w:hAnsi="標楷體"/>
          <w:spacing w:val="-6"/>
        </w:rPr>
        <w:t>項、第</w:t>
      </w:r>
      <w:r w:rsidRPr="00ED07CF">
        <w:rPr>
          <w:rFonts w:ascii="標楷體" w:eastAsia="標楷體" w:hAnsi="標楷體"/>
          <w:spacing w:val="-6"/>
        </w:rPr>
        <w:t>2</w:t>
      </w:r>
      <w:r w:rsidRPr="00ED07CF">
        <w:rPr>
          <w:rFonts w:ascii="標楷體" w:eastAsia="標楷體" w:hAnsi="標楷體"/>
          <w:spacing w:val="-87"/>
        </w:rPr>
        <w:t>項：「</w:t>
      </w:r>
      <w:r w:rsidRPr="00ED07CF">
        <w:rPr>
          <w:rFonts w:ascii="標楷體" w:eastAsia="標楷體" w:hAnsi="標楷體"/>
          <w:spacing w:val="-6"/>
        </w:rPr>
        <w:t>（第</w:t>
      </w:r>
      <w:r w:rsidRPr="00ED07CF">
        <w:rPr>
          <w:rFonts w:ascii="標楷體" w:eastAsia="標楷體" w:hAnsi="標楷體"/>
          <w:spacing w:val="-6"/>
        </w:rPr>
        <w:t>1</w:t>
      </w:r>
      <w:r w:rsidRPr="00ED07CF">
        <w:rPr>
          <w:rFonts w:ascii="標楷體" w:eastAsia="標楷體" w:hAnsi="標楷體"/>
          <w:spacing w:val="-6"/>
        </w:rPr>
        <w:t>項</w:t>
      </w:r>
      <w:r w:rsidRPr="00ED07CF">
        <w:rPr>
          <w:rFonts w:ascii="標楷體" w:eastAsia="標楷體" w:hAnsi="標楷體"/>
          <w:spacing w:val="-61"/>
        </w:rPr>
        <w:t>）</w:t>
      </w:r>
      <w:r w:rsidRPr="00ED07CF">
        <w:rPr>
          <w:rFonts w:ascii="標楷體" w:eastAsia="標楷體" w:hAnsi="標楷體"/>
          <w:spacing w:val="-6"/>
        </w:rPr>
        <w:t>公務員除法令規定外，不得兼任他項公職；</w:t>
      </w:r>
      <w:r w:rsidRPr="00ED07CF">
        <w:rPr>
          <w:rFonts w:ascii="標楷體" w:eastAsia="標楷體" w:hAnsi="標楷體"/>
          <w:spacing w:val="-4"/>
        </w:rPr>
        <w:t>其依法令兼職者，不得兼薪</w:t>
      </w:r>
      <w:r w:rsidRPr="00ED07CF">
        <w:rPr>
          <w:rFonts w:ascii="標楷體" w:eastAsia="標楷體" w:hAnsi="標楷體"/>
          <w:spacing w:val="-130"/>
        </w:rPr>
        <w:t>。</w:t>
      </w:r>
      <w:r w:rsidRPr="00ED07CF">
        <w:rPr>
          <w:rFonts w:ascii="標楷體" w:eastAsia="標楷體" w:hAnsi="標楷體"/>
          <w:spacing w:val="-4"/>
        </w:rPr>
        <w:t>（第</w:t>
      </w:r>
      <w:r w:rsidRPr="00ED07CF">
        <w:rPr>
          <w:rFonts w:ascii="標楷體" w:eastAsia="標楷體" w:hAnsi="標楷體"/>
          <w:spacing w:val="-4"/>
        </w:rPr>
        <w:t>2</w:t>
      </w:r>
      <w:r w:rsidRPr="00ED07CF">
        <w:rPr>
          <w:rFonts w:ascii="標楷體" w:eastAsia="標楷體" w:hAnsi="標楷體"/>
          <w:spacing w:val="-4"/>
        </w:rPr>
        <w:t>項）公務員除法令規定外，不得兼任領證職業及其他反</w:t>
      </w:r>
      <w:r w:rsidRPr="00ED07CF">
        <w:rPr>
          <w:rFonts w:ascii="標楷體" w:eastAsia="標楷體" w:hAnsi="標楷體"/>
          <w:spacing w:val="-2"/>
        </w:rPr>
        <w:t>覆從事同種類行為之業務</w:t>
      </w:r>
      <w:r w:rsidRPr="00ED07CF">
        <w:rPr>
          <w:rFonts w:ascii="標楷體" w:eastAsia="標楷體" w:hAnsi="標楷體"/>
          <w:spacing w:val="-2"/>
        </w:rPr>
        <w:t>…</w:t>
      </w:r>
      <w:proofErr w:type="gramStart"/>
      <w:r w:rsidRPr="00ED07CF">
        <w:rPr>
          <w:rFonts w:ascii="標楷體" w:eastAsia="標楷體" w:hAnsi="標楷體"/>
          <w:spacing w:val="-2"/>
        </w:rPr>
        <w:t>…</w:t>
      </w:r>
      <w:proofErr w:type="gramEnd"/>
      <w:r w:rsidRPr="00ED07CF">
        <w:rPr>
          <w:rFonts w:ascii="標楷體" w:eastAsia="標楷體" w:hAnsi="標楷體"/>
          <w:color w:val="006FC0"/>
          <w:spacing w:val="-2"/>
        </w:rPr>
        <w:t>。</w:t>
      </w:r>
      <w:r w:rsidRPr="00ED07CF">
        <w:rPr>
          <w:rFonts w:ascii="標楷體" w:eastAsia="標楷體" w:hAnsi="標楷體"/>
          <w:spacing w:val="-2"/>
        </w:rPr>
        <w:t>」</w:t>
      </w:r>
    </w:p>
    <w:p w:rsidR="00AC0B4B" w:rsidRPr="00ED07CF" w:rsidRDefault="00ED07CF">
      <w:pPr>
        <w:pStyle w:val="a5"/>
        <w:numPr>
          <w:ilvl w:val="0"/>
          <w:numId w:val="1"/>
        </w:numPr>
        <w:tabs>
          <w:tab w:val="left" w:pos="761"/>
        </w:tabs>
        <w:spacing w:line="324" w:lineRule="auto"/>
        <w:ind w:left="761" w:right="315"/>
        <w:jc w:val="both"/>
        <w:rPr>
          <w:rFonts w:ascii="標楷體" w:eastAsia="標楷體" w:hAnsi="標楷體"/>
        </w:rPr>
      </w:pPr>
      <w:r w:rsidRPr="00ED07CF">
        <w:rPr>
          <w:rFonts w:ascii="標楷體" w:eastAsia="標楷體" w:hAnsi="標楷體"/>
          <w:spacing w:val="-2"/>
        </w:rPr>
        <w:t>公務員服務法第</w:t>
      </w:r>
      <w:r w:rsidRPr="00ED07CF">
        <w:rPr>
          <w:rFonts w:ascii="標楷體" w:eastAsia="標楷體" w:hAnsi="標楷體"/>
          <w:spacing w:val="-2"/>
        </w:rPr>
        <w:t>23</w:t>
      </w:r>
      <w:r w:rsidRPr="00ED07CF">
        <w:rPr>
          <w:rFonts w:ascii="標楷體" w:eastAsia="標楷體" w:hAnsi="標楷體"/>
          <w:spacing w:val="-14"/>
        </w:rPr>
        <w:t>條：「公務員違反本法規定者，應按情節輕重，分別予以懲戒或懲處，</w:t>
      </w:r>
      <w:r w:rsidRPr="00ED07CF">
        <w:rPr>
          <w:rFonts w:ascii="標楷體" w:eastAsia="標楷體" w:hAnsi="標楷體"/>
          <w:spacing w:val="-2"/>
        </w:rPr>
        <w:t>其觸犯刑事法令者，並依各該法令處罰。」</w:t>
      </w:r>
    </w:p>
    <w:sectPr w:rsidR="00AC0B4B" w:rsidRPr="00ED07CF">
      <w:type w:val="continuous"/>
      <w:pgSz w:w="11910" w:h="16840"/>
      <w:pgMar w:top="1100" w:right="10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E0515"/>
    <w:multiLevelType w:val="hybridMultilevel"/>
    <w:tmpl w:val="40C2A25C"/>
    <w:lvl w:ilvl="0" w:tplc="4BA2F65A">
      <w:start w:val="1"/>
      <w:numFmt w:val="decimal"/>
      <w:lvlText w:val="%1."/>
      <w:lvlJc w:val="left"/>
      <w:pPr>
        <w:ind w:left="762" w:hanging="360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86AAC8FA">
      <w:numFmt w:val="bullet"/>
      <w:lvlText w:val="•"/>
      <w:lvlJc w:val="left"/>
      <w:pPr>
        <w:ind w:left="1640" w:hanging="360"/>
      </w:pPr>
      <w:rPr>
        <w:rFonts w:hint="default"/>
        <w:lang w:val="en-US" w:eastAsia="zh-TW" w:bidi="ar-SA"/>
      </w:rPr>
    </w:lvl>
    <w:lvl w:ilvl="2" w:tplc="A0A08CAE">
      <w:numFmt w:val="bullet"/>
      <w:lvlText w:val="•"/>
      <w:lvlJc w:val="left"/>
      <w:pPr>
        <w:ind w:left="2521" w:hanging="360"/>
      </w:pPr>
      <w:rPr>
        <w:rFonts w:hint="default"/>
        <w:lang w:val="en-US" w:eastAsia="zh-TW" w:bidi="ar-SA"/>
      </w:rPr>
    </w:lvl>
    <w:lvl w:ilvl="3" w:tplc="70BEA542">
      <w:numFmt w:val="bullet"/>
      <w:lvlText w:val="•"/>
      <w:lvlJc w:val="left"/>
      <w:pPr>
        <w:ind w:left="3401" w:hanging="360"/>
      </w:pPr>
      <w:rPr>
        <w:rFonts w:hint="default"/>
        <w:lang w:val="en-US" w:eastAsia="zh-TW" w:bidi="ar-SA"/>
      </w:rPr>
    </w:lvl>
    <w:lvl w:ilvl="4" w:tplc="5210C644">
      <w:numFmt w:val="bullet"/>
      <w:lvlText w:val="•"/>
      <w:lvlJc w:val="left"/>
      <w:pPr>
        <w:ind w:left="4282" w:hanging="360"/>
      </w:pPr>
      <w:rPr>
        <w:rFonts w:hint="default"/>
        <w:lang w:val="en-US" w:eastAsia="zh-TW" w:bidi="ar-SA"/>
      </w:rPr>
    </w:lvl>
    <w:lvl w:ilvl="5" w:tplc="AF166BE8">
      <w:numFmt w:val="bullet"/>
      <w:lvlText w:val="•"/>
      <w:lvlJc w:val="left"/>
      <w:pPr>
        <w:ind w:left="5163" w:hanging="360"/>
      </w:pPr>
      <w:rPr>
        <w:rFonts w:hint="default"/>
        <w:lang w:val="en-US" w:eastAsia="zh-TW" w:bidi="ar-SA"/>
      </w:rPr>
    </w:lvl>
    <w:lvl w:ilvl="6" w:tplc="20F6EC70">
      <w:numFmt w:val="bullet"/>
      <w:lvlText w:val="•"/>
      <w:lvlJc w:val="left"/>
      <w:pPr>
        <w:ind w:left="6043" w:hanging="360"/>
      </w:pPr>
      <w:rPr>
        <w:rFonts w:hint="default"/>
        <w:lang w:val="en-US" w:eastAsia="zh-TW" w:bidi="ar-SA"/>
      </w:rPr>
    </w:lvl>
    <w:lvl w:ilvl="7" w:tplc="2534BF8E">
      <w:numFmt w:val="bullet"/>
      <w:lvlText w:val="•"/>
      <w:lvlJc w:val="left"/>
      <w:pPr>
        <w:ind w:left="6924" w:hanging="360"/>
      </w:pPr>
      <w:rPr>
        <w:rFonts w:hint="default"/>
        <w:lang w:val="en-US" w:eastAsia="zh-TW" w:bidi="ar-SA"/>
      </w:rPr>
    </w:lvl>
    <w:lvl w:ilvl="8" w:tplc="50C051B2">
      <w:numFmt w:val="bullet"/>
      <w:lvlText w:val="•"/>
      <w:lvlJc w:val="left"/>
      <w:pPr>
        <w:ind w:left="7805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4B"/>
    <w:rsid w:val="00AC0B4B"/>
    <w:rsid w:val="00E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2289"/>
  <w15:docId w15:val="{00DF8747-2570-4B02-92F3-4D5D4A26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99"/>
      <w:ind w:left="118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2023-12-12T06:39:00Z</dcterms:created>
  <dcterms:modified xsi:type="dcterms:W3CDTF">2023-12-12T06:39:00Z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2023-12-12T00:00:00Z</vt:filetime>
  </property>
  <property fmtid="{D5CDD505-2E9C-101B-9397-08002B2CF9AE}" pid="3" name="Producer">
    <vt:lpwstr>iLovePDF</vt:lpwstr>
  </property>
</Properties>
</file>