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C5" w:rsidRPr="009E4DEB" w:rsidRDefault="000216C5" w:rsidP="000216C5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hint="eastAsia"/>
          <w:bCs/>
          <w:color w:val="auto"/>
          <w:sz w:val="36"/>
          <w:szCs w:val="36"/>
        </w:rPr>
      </w:pPr>
      <w:r w:rsidRPr="009E4DEB">
        <w:rPr>
          <w:rFonts w:ascii="標楷體" w:eastAsia="標楷體" w:hAnsi="標楷體" w:hint="eastAsia"/>
          <w:bCs/>
          <w:color w:val="auto"/>
          <w:sz w:val="36"/>
          <w:szCs w:val="36"/>
        </w:rPr>
        <w:t>國立東石高級中學生命教育實施要點</w:t>
      </w:r>
    </w:p>
    <w:p w:rsidR="000216C5" w:rsidRPr="009E4DEB" w:rsidRDefault="000216C5" w:rsidP="000216C5">
      <w:pPr>
        <w:spacing w:line="500" w:lineRule="exact"/>
        <w:ind w:left="540" w:hanging="540"/>
        <w:jc w:val="right"/>
        <w:rPr>
          <w:rFonts w:ascii="標楷體" w:eastAsia="標楷體" w:hAnsi="標楷體" w:hint="eastAsia"/>
          <w:sz w:val="28"/>
          <w:szCs w:val="28"/>
        </w:rPr>
      </w:pPr>
      <w:r w:rsidRPr="009E4DEB">
        <w:rPr>
          <w:rFonts w:ascii="標楷體" w:eastAsia="標楷體" w:hAnsi="標楷體" w:cs="新細明體" w:hint="eastAsia"/>
          <w:kern w:val="0"/>
        </w:rPr>
        <w:t>104年3月24日校長核准修訂</w:t>
      </w:r>
    </w:p>
    <w:p w:rsidR="000216C5" w:rsidRPr="009E4DEB" w:rsidRDefault="000216C5" w:rsidP="000216C5">
      <w:pPr>
        <w:spacing w:line="500" w:lineRule="exact"/>
        <w:ind w:left="60" w:right="212"/>
        <w:rPr>
          <w:rFonts w:ascii="標楷體" w:eastAsia="標楷體" w:hAnsi="標楷體" w:hint="eastAsia"/>
          <w:sz w:val="28"/>
          <w:szCs w:val="28"/>
        </w:rPr>
      </w:pPr>
      <w:r w:rsidRPr="009E4DEB">
        <w:rPr>
          <w:rFonts w:ascii="標楷體" w:eastAsia="標楷體" w:hAnsi="標楷體" w:hint="eastAsia"/>
          <w:sz w:val="28"/>
          <w:szCs w:val="28"/>
        </w:rPr>
        <w:t>一、</w:t>
      </w:r>
      <w:r w:rsidRPr="009E4DEB">
        <w:rPr>
          <w:rFonts w:ascii="標楷體" w:eastAsia="標楷體" w:hAnsi="標楷體"/>
          <w:sz w:val="28"/>
          <w:szCs w:val="28"/>
        </w:rPr>
        <w:t>依據：教育部推動生命教育計畫。</w:t>
      </w:r>
    </w:p>
    <w:p w:rsidR="000216C5" w:rsidRPr="009E4DEB" w:rsidRDefault="000216C5" w:rsidP="000216C5">
      <w:pPr>
        <w:spacing w:line="500" w:lineRule="exact"/>
        <w:ind w:left="60" w:right="212"/>
        <w:rPr>
          <w:rFonts w:ascii="標楷體" w:eastAsia="標楷體" w:hAnsi="標楷體"/>
          <w:sz w:val="28"/>
          <w:szCs w:val="28"/>
        </w:rPr>
      </w:pPr>
      <w:r w:rsidRPr="009E4DEB">
        <w:rPr>
          <w:rFonts w:ascii="標楷體" w:eastAsia="標楷體" w:hAnsi="標楷體" w:hint="eastAsia"/>
          <w:sz w:val="28"/>
          <w:szCs w:val="28"/>
        </w:rPr>
        <w:t>二、目標：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left="1200" w:hanging="84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（一）輔導學生認識生命的意義，進而尊重生命、熱愛生命、豐富生命的內涵。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firstLine="28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（二）輔導學生認識自我，建立自我信念，進而發展潛能，展現自我。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left="1120" w:hanging="84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（三）輔導學生自我省察，強調個人內在世界的平衡與外在世界的和諧，以提昇物我的</w:t>
      </w:r>
      <w:r w:rsidRPr="009E4DEB">
        <w:rPr>
          <w:rFonts w:ascii="標楷體" w:eastAsia="標楷體" w:hAnsi="標楷體"/>
          <w:color w:val="auto"/>
          <w:sz w:val="28"/>
          <w:szCs w:val="28"/>
        </w:rPr>
        <w:t>關懷。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firstLine="280"/>
        <w:rPr>
          <w:rFonts w:ascii="標楷體" w:eastAsia="標楷體" w:hAnsi="標楷體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（四）協助學生建立正確人生觀，陶冶健全的人格。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三、實施原則：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left="1120" w:hanging="84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（一）成立「生命教育推動小組」，負責訂定生命教育實施計劃，並負責有關生命教育</w:t>
      </w:r>
      <w:r w:rsidRPr="009E4DEB">
        <w:rPr>
          <w:rFonts w:ascii="標楷體" w:eastAsia="標楷體" w:hAnsi="標楷體"/>
          <w:color w:val="auto"/>
          <w:sz w:val="28"/>
          <w:szCs w:val="28"/>
        </w:rPr>
        <w:t>之課程教學研究，研討教材教法。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firstLine="28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（二）結合各科教學，並納入行事曆，使生命教育在校園中生根落實。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left="1120" w:hanging="840"/>
        <w:rPr>
          <w:rFonts w:ascii="標楷體" w:eastAsia="標楷體" w:hAnsi="標楷體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（三）加強教師專業知能提昇，使教師成為學生的生命楷模，並強化身教、言教的效能，善用啟發輔導的方法及善用教材，並用尊重、接納、民主的態度發揮身教功</w:t>
      </w:r>
      <w:r w:rsidRPr="009E4DEB">
        <w:rPr>
          <w:rFonts w:ascii="標楷體" w:eastAsia="標楷體" w:hAnsi="標楷體"/>
          <w:color w:val="auto"/>
          <w:sz w:val="28"/>
          <w:szCs w:val="28"/>
        </w:rPr>
        <w:t>能。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四、實施方式：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firstLine="28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（一）</w:t>
      </w:r>
      <w:r w:rsidRPr="009E4DEB">
        <w:rPr>
          <w:rFonts w:ascii="標楷體" w:eastAsia="標楷體" w:hAnsi="標楷體"/>
          <w:color w:val="auto"/>
          <w:sz w:val="28"/>
          <w:szCs w:val="28"/>
        </w:rPr>
        <w:t>融入式生命教育課程</w:t>
      </w:r>
      <w:r w:rsidRPr="009E4DEB"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firstLine="28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（二）</w:t>
      </w:r>
      <w:r w:rsidRPr="009E4DEB">
        <w:rPr>
          <w:rFonts w:ascii="標楷體" w:eastAsia="標楷體" w:hAnsi="標楷體"/>
          <w:color w:val="auto"/>
          <w:sz w:val="28"/>
          <w:szCs w:val="28"/>
        </w:rPr>
        <w:t>生命教育相關文章、資料宣導</w:t>
      </w:r>
      <w:r w:rsidRPr="009E4DEB">
        <w:rPr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firstLine="28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（三）專題講座、座談會、工作坊。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firstLine="28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（四）班級團體輔導。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firstLine="28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（五）辦理教師生命教育研習。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firstLine="28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（六）生命教育體驗活動。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firstLine="28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（七）電影賞析與研討。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left="1120" w:hanging="840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（八）生命教育相關資料、文章、書籍、雜誌及影片或</w:t>
      </w:r>
      <w:proofErr w:type="gramStart"/>
      <w:r w:rsidRPr="009E4DEB">
        <w:rPr>
          <w:rFonts w:ascii="標楷體" w:eastAsia="標楷體" w:hAnsi="標楷體" w:hint="eastAsia"/>
          <w:color w:val="auto"/>
          <w:sz w:val="28"/>
          <w:szCs w:val="28"/>
        </w:rPr>
        <w:t>其他媒</w:t>
      </w:r>
      <w:proofErr w:type="gramEnd"/>
      <w:r w:rsidRPr="009E4DEB">
        <w:rPr>
          <w:rFonts w:ascii="標楷體" w:eastAsia="標楷體" w:hAnsi="標楷體" w:hint="eastAsia"/>
          <w:color w:val="auto"/>
          <w:sz w:val="28"/>
          <w:szCs w:val="28"/>
        </w:rPr>
        <w:t>材之蒐集與提供。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ind w:firstLine="280"/>
        <w:rPr>
          <w:rFonts w:ascii="標楷體" w:eastAsia="標楷體" w:hAnsi="標楷體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（九）生命教育相關活動、課程之設計及開發及教學展示。</w:t>
      </w:r>
      <w:r w:rsidRPr="009E4DE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0216C5" w:rsidRPr="009E4DEB" w:rsidRDefault="000216C5" w:rsidP="000216C5">
      <w:pPr>
        <w:pStyle w:val="Web"/>
        <w:spacing w:before="0" w:beforeAutospacing="0" w:after="0" w:afterAutospacing="0" w:line="500" w:lineRule="exact"/>
        <w:rPr>
          <w:rFonts w:ascii="標楷體" w:eastAsia="標楷體" w:hAnsi="標楷體" w:hint="eastAsia"/>
          <w:color w:val="auto"/>
          <w:sz w:val="28"/>
          <w:szCs w:val="28"/>
        </w:rPr>
      </w:pPr>
      <w:r w:rsidRPr="009E4DEB">
        <w:rPr>
          <w:rFonts w:ascii="標楷體" w:eastAsia="標楷體" w:hAnsi="標楷體" w:hint="eastAsia"/>
          <w:color w:val="auto"/>
          <w:sz w:val="28"/>
          <w:szCs w:val="28"/>
        </w:rPr>
        <w:t>五、本要點經輔導工作委員會會議通過後施行，修正時亦同。</w:t>
      </w:r>
    </w:p>
    <w:p w:rsidR="000216C5" w:rsidRPr="009E4DEB" w:rsidRDefault="000216C5" w:rsidP="000216C5">
      <w:pPr>
        <w:pStyle w:val="a3"/>
        <w:spacing w:line="500" w:lineRule="exact"/>
        <w:ind w:left="0" w:firstLine="0"/>
        <w:jc w:val="both"/>
        <w:rPr>
          <w:rFonts w:hint="eastAsia"/>
          <w:bCs/>
          <w:sz w:val="36"/>
        </w:rPr>
      </w:pPr>
    </w:p>
    <w:p w:rsidR="000216C5" w:rsidRPr="009E4DEB" w:rsidRDefault="000216C5" w:rsidP="000216C5">
      <w:pPr>
        <w:pStyle w:val="a3"/>
        <w:spacing w:line="500" w:lineRule="exact"/>
        <w:ind w:left="0" w:firstLine="0"/>
        <w:jc w:val="both"/>
        <w:rPr>
          <w:rFonts w:hint="eastAsia"/>
          <w:bCs/>
          <w:sz w:val="36"/>
        </w:rPr>
      </w:pPr>
    </w:p>
    <w:p w:rsidR="003E270E" w:rsidRPr="000216C5" w:rsidRDefault="003E270E">
      <w:bookmarkStart w:id="0" w:name="_GoBack"/>
      <w:bookmarkEnd w:id="0"/>
    </w:p>
    <w:sectPr w:rsidR="003E270E" w:rsidRPr="000216C5" w:rsidSect="000216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C5"/>
    <w:rsid w:val="000216C5"/>
    <w:rsid w:val="003E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EA178-F203-4FCA-ABF8-ED8AFA79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C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16C5"/>
    <w:pPr>
      <w:ind w:left="480" w:firstLine="480"/>
    </w:pPr>
    <w:rPr>
      <w:rFonts w:eastAsia="標楷體"/>
    </w:rPr>
  </w:style>
  <w:style w:type="character" w:customStyle="1" w:styleId="a4">
    <w:name w:val="本文縮排 字元"/>
    <w:basedOn w:val="a0"/>
    <w:link w:val="a3"/>
    <w:rsid w:val="000216C5"/>
    <w:rPr>
      <w:rFonts w:ascii="Times New Roman" w:eastAsia="標楷體" w:hAnsi="Times New Roman" w:cs="Times New Roman"/>
      <w:szCs w:val="20"/>
    </w:rPr>
  </w:style>
  <w:style w:type="paragraph" w:styleId="Web">
    <w:name w:val="Normal (Web)"/>
    <w:basedOn w:val="a"/>
    <w:rsid w:val="000216C5"/>
    <w:pPr>
      <w:widowControl/>
      <w:spacing w:before="100" w:beforeAutospacing="1" w:after="100" w:afterAutospacing="1"/>
    </w:pPr>
    <w:rPr>
      <w:rFonts w:ascii="新細明體" w:hAnsi="新細明體" w:cs="新細明體"/>
      <w:color w:val="336699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2016-04-27T05:39:00Z</dcterms:created>
  <dcterms:modified xsi:type="dcterms:W3CDTF">2016-04-27T05:39:00Z</dcterms:modified>
</cp:coreProperties>
</file>